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C1" w:rsidRPr="002A679D" w:rsidRDefault="002A679D" w:rsidP="002A679D">
      <w:pPr>
        <w:spacing w:before="240" w:after="0" w:line="22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</w:t>
      </w:r>
      <w:r w:rsidR="00635B5F" w:rsidRPr="002A679D">
        <w:rPr>
          <w:rFonts w:asciiTheme="majorEastAsia" w:eastAsiaTheme="majorEastAsia" w:hAnsiTheme="majorEastAsia" w:hint="eastAsia"/>
          <w:sz w:val="24"/>
          <w:szCs w:val="24"/>
        </w:rPr>
        <w:t>202</w:t>
      </w:r>
      <w:r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635B5F" w:rsidRPr="002A679D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6666C1" w:rsidRPr="002A679D">
        <w:rPr>
          <w:rFonts w:asciiTheme="majorEastAsia" w:eastAsiaTheme="majorEastAsia" w:hAnsiTheme="majorEastAsia" w:hint="eastAsia"/>
          <w:sz w:val="24"/>
          <w:szCs w:val="24"/>
        </w:rPr>
        <w:t>《中国粮油学报》</w:t>
      </w:r>
      <w:r>
        <w:rPr>
          <w:rFonts w:asciiTheme="majorEastAsia" w:eastAsiaTheme="majorEastAsia" w:hAnsiTheme="majorEastAsia" w:hint="eastAsia"/>
          <w:sz w:val="24"/>
          <w:szCs w:val="24"/>
        </w:rPr>
        <w:t>投</w:t>
      </w:r>
      <w:r w:rsidR="006666C1" w:rsidRPr="002A679D">
        <w:rPr>
          <w:rFonts w:asciiTheme="majorEastAsia" w:eastAsiaTheme="majorEastAsia" w:hAnsiTheme="majorEastAsia" w:hint="eastAsia"/>
          <w:sz w:val="24"/>
          <w:szCs w:val="24"/>
        </w:rPr>
        <w:t>稿</w:t>
      </w:r>
      <w:r>
        <w:rPr>
          <w:rFonts w:asciiTheme="majorEastAsia" w:eastAsiaTheme="majorEastAsia" w:hAnsiTheme="majorEastAsia" w:hint="eastAsia"/>
          <w:sz w:val="24"/>
          <w:szCs w:val="24"/>
        </w:rPr>
        <w:t>须知</w:t>
      </w:r>
    </w:p>
    <w:p w:rsidR="006666C1" w:rsidRPr="002A679D" w:rsidRDefault="006666C1" w:rsidP="002A679D">
      <w:pPr>
        <w:spacing w:before="240" w:after="0" w:line="220" w:lineRule="atLeas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《中国粮油学报》由中国科学技术协会主管、中国粮油学会主办，是全国食品工业类中文核心期刊。主要刊载谷物、油脂化学和工艺学方面的研究成果，以及粮油行业的发展动态、重要科技信息。包括粮油新品种的选育；粮油食品化学成分分析及新的检测方法；淀粉及其衍生物加工技术；植物蛋白质加工利用；油脂及其类脂化合物加工利用新技术；粮油食品添加剂的应用机理与方法；粮油食品储藏品质变化及保鲜新技术；谷物油脂中功能性活性物</w:t>
      </w:r>
      <w:r w:rsidR="00635B5F" w:rsidRPr="002A679D">
        <w:rPr>
          <w:rFonts w:asciiTheme="majorEastAsia" w:eastAsiaTheme="majorEastAsia" w:hAnsiTheme="majorEastAsia" w:hint="eastAsia"/>
          <w:sz w:val="24"/>
          <w:szCs w:val="24"/>
        </w:rPr>
        <w:t>质的研究与开发；粮油营养及产品开发；主食品工业化的开发新技术。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一、文稿：来稿论点明确、内容充实创新、文字简练、数据可靠、图表简明清晰。每篇论文一般不超过12000字符，中、英文题目应一致，中文题名一般不超过20字。文前附中英文摘要（200～300字）、关键词（3～8个）、中图分类号和文献标识码。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二、计量单位：采用国家法定计量单位，公元世纪、年代、年、月、日、时刻和各种计数计量一律采用阿拉伯数字。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三、图表：图、表、照片要少而精。数量关系尽量用图表示，文字部分避免罗列与图、表重复的数字。表格采用三线表，图中点线要准确、清晰。图、表需注明序号。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四、专业符号：文稿、图表中出现的大小写、正斜体及上下角标等要标注清楚。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五、参考文献：按在文中出现的先后顺序编排，以上角标</w:t>
      </w:r>
      <w:r w:rsidRPr="009A662A">
        <w:rPr>
          <w:rFonts w:asciiTheme="majorEastAsia" w:eastAsiaTheme="majorEastAsia" w:hAnsiTheme="majorEastAsia" w:hint="eastAsia"/>
          <w:sz w:val="24"/>
          <w:szCs w:val="24"/>
          <w:vertAlign w:val="superscript"/>
        </w:rPr>
        <w:t>［］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的形式在文中引用处标出。未公开发表的资料不作为文献列出，可在文中用括号注明。参考文献中作者的“姓”全部大写，“名”的首字母大写。中文参考文献后要补充对应的英文翻译。</w:t>
      </w:r>
    </w:p>
    <w:p w:rsidR="006666C1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六、投稿：登陆www.ccoaonline.com或www.lyxuebao.net投稿。投稿上传附件时请务必删除全部中英文作者及单位信息（包括基金项目、致谢等能识别出作者身份的文字）。修改期超过3个月</w:t>
      </w:r>
      <w:r w:rsidR="005A5D59" w:rsidRPr="002A679D">
        <w:rPr>
          <w:rFonts w:asciiTheme="majorEastAsia" w:eastAsiaTheme="majorEastAsia" w:hAnsiTheme="majorEastAsia" w:hint="eastAsia"/>
          <w:sz w:val="24"/>
          <w:szCs w:val="24"/>
        </w:rPr>
        <w:t>且</w:t>
      </w:r>
      <w:r w:rsidR="002A679D">
        <w:rPr>
          <w:rFonts w:asciiTheme="majorEastAsia" w:eastAsiaTheme="majorEastAsia" w:hAnsiTheme="majorEastAsia" w:hint="eastAsia"/>
          <w:sz w:val="24"/>
          <w:szCs w:val="24"/>
        </w:rPr>
        <w:t>未申明理由者，视为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自动退稿。</w:t>
      </w:r>
    </w:p>
    <w:p w:rsidR="002A679D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七、</w:t>
      </w:r>
      <w:r w:rsidR="002A679D" w:rsidRPr="002A679D">
        <w:rPr>
          <w:rFonts w:asciiTheme="majorEastAsia" w:eastAsiaTheme="majorEastAsia" w:hAnsiTheme="majorEastAsia" w:hint="eastAsia"/>
          <w:sz w:val="24"/>
          <w:szCs w:val="24"/>
        </w:rPr>
        <w:t>论文全体作者投稿时提交论文著作权转让协议，同意将论文刊登在《中国粮油学报》上，并将全体著作权人所享有的复制权、发行权、信息网络传播权、翻译权、汇编权</w:t>
      </w:r>
      <w:r w:rsidR="002A679D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="002A679D" w:rsidRPr="002A679D">
        <w:rPr>
          <w:rFonts w:asciiTheme="majorEastAsia" w:eastAsiaTheme="majorEastAsia" w:hAnsiTheme="majorEastAsia" w:hint="eastAsia"/>
          <w:sz w:val="24"/>
          <w:szCs w:val="24"/>
        </w:rPr>
        <w:t>转让给《中国粮油学报》。</w:t>
      </w:r>
    </w:p>
    <w:p w:rsidR="007D072C" w:rsidRDefault="005A5D59" w:rsidP="002A679D">
      <w:pPr>
        <w:spacing w:before="240" w:after="0" w:line="220" w:lineRule="atLeast"/>
        <w:rPr>
          <w:rFonts w:asciiTheme="majorEastAsia" w:eastAsiaTheme="majorEastAsia" w:hAnsiTheme="majorEastAsia" w:hint="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八、银行汇款</w:t>
      </w:r>
      <w:r w:rsidR="006666C1" w:rsidRPr="002A679D">
        <w:rPr>
          <w:rFonts w:asciiTheme="majorEastAsia" w:eastAsiaTheme="majorEastAsia" w:hAnsiTheme="majorEastAsia" w:hint="eastAsia"/>
          <w:sz w:val="24"/>
          <w:szCs w:val="24"/>
        </w:rPr>
        <w:t>户名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6666C1" w:rsidRPr="002A679D">
        <w:rPr>
          <w:rFonts w:asciiTheme="majorEastAsia" w:eastAsiaTheme="majorEastAsia" w:hAnsiTheme="majorEastAsia" w:hint="eastAsia"/>
          <w:sz w:val="24"/>
          <w:szCs w:val="24"/>
        </w:rPr>
        <w:t>中国粮油学会，账号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6666C1" w:rsidRPr="002A679D">
        <w:rPr>
          <w:rFonts w:asciiTheme="majorEastAsia" w:eastAsiaTheme="majorEastAsia" w:hAnsiTheme="majorEastAsia" w:hint="eastAsia"/>
          <w:sz w:val="24"/>
          <w:szCs w:val="24"/>
        </w:rPr>
        <w:t>110060774018010013416，开户行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635B5F" w:rsidRPr="002A679D">
        <w:rPr>
          <w:rFonts w:asciiTheme="majorEastAsia" w:eastAsiaTheme="majorEastAsia" w:hAnsiTheme="majorEastAsia" w:hint="eastAsia"/>
          <w:sz w:val="24"/>
          <w:szCs w:val="24"/>
        </w:rPr>
        <w:t>交通银行北京百万庄支行。</w:t>
      </w:r>
    </w:p>
    <w:p w:rsidR="004358AB" w:rsidRPr="002A679D" w:rsidRDefault="006666C1" w:rsidP="002A679D">
      <w:pPr>
        <w:spacing w:before="240" w:after="0" w:line="220" w:lineRule="atLeast"/>
        <w:rPr>
          <w:rFonts w:asciiTheme="majorEastAsia" w:eastAsiaTheme="majorEastAsia" w:hAnsiTheme="majorEastAsia"/>
          <w:sz w:val="24"/>
          <w:szCs w:val="24"/>
        </w:rPr>
      </w:pPr>
      <w:r w:rsidRPr="002A679D">
        <w:rPr>
          <w:rFonts w:asciiTheme="majorEastAsia" w:eastAsiaTheme="majorEastAsia" w:hAnsiTheme="majorEastAsia" w:hint="eastAsia"/>
          <w:sz w:val="24"/>
          <w:szCs w:val="24"/>
        </w:rPr>
        <w:t>九、</w:t>
      </w:r>
      <w:r w:rsidR="005A5D59" w:rsidRPr="002A679D">
        <w:rPr>
          <w:rFonts w:asciiTheme="majorEastAsia" w:eastAsiaTheme="majorEastAsia" w:hAnsiTheme="majorEastAsia" w:hint="eastAsia"/>
          <w:sz w:val="24"/>
          <w:szCs w:val="24"/>
        </w:rPr>
        <w:t>办公地址：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北京市西城区百万庄大街</w:t>
      </w:r>
      <w:r w:rsidR="005A5D59" w:rsidRPr="002A679D">
        <w:rPr>
          <w:rFonts w:asciiTheme="majorEastAsia" w:eastAsiaTheme="majorEastAsia" w:hAnsiTheme="majorEastAsia" w:hint="eastAsia"/>
          <w:sz w:val="24"/>
          <w:szCs w:val="24"/>
        </w:rPr>
        <w:t>13-6号2楼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中国粮油学会《中国粮油学报》编辑部（邮编:100037）。联系电话：010-68357510/010-68357</w:t>
      </w:r>
      <w:r w:rsidR="002A679D">
        <w:rPr>
          <w:rFonts w:asciiTheme="majorEastAsia" w:eastAsiaTheme="majorEastAsia" w:hAnsiTheme="majorEastAsia" w:hint="eastAsia"/>
          <w:sz w:val="24"/>
          <w:szCs w:val="24"/>
        </w:rPr>
        <w:t>507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，邮箱：lyxb@ccoaonline</w:t>
      </w:r>
      <w:r w:rsidR="00194BBC" w:rsidRPr="002A679D">
        <w:rPr>
          <w:rFonts w:asciiTheme="majorEastAsia" w:eastAsiaTheme="majorEastAsia" w:hAnsiTheme="majorEastAsia" w:hint="eastAsia"/>
          <w:sz w:val="24"/>
          <w:szCs w:val="24"/>
        </w:rPr>
        <w:t>.</w:t>
      </w:r>
      <w:r w:rsidRPr="002A679D">
        <w:rPr>
          <w:rFonts w:asciiTheme="majorEastAsia" w:eastAsiaTheme="majorEastAsia" w:hAnsiTheme="majorEastAsia" w:hint="eastAsia"/>
          <w:sz w:val="24"/>
          <w:szCs w:val="24"/>
        </w:rPr>
        <w:t>com。</w:t>
      </w:r>
    </w:p>
    <w:sectPr w:rsidR="004358AB" w:rsidRPr="002A679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B0E" w:rsidRDefault="00A47B0E" w:rsidP="00194BBC">
      <w:pPr>
        <w:spacing w:after="0"/>
      </w:pPr>
      <w:r>
        <w:separator/>
      </w:r>
    </w:p>
  </w:endnote>
  <w:endnote w:type="continuationSeparator" w:id="0">
    <w:p w:rsidR="00A47B0E" w:rsidRDefault="00A47B0E" w:rsidP="00194B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B0E" w:rsidRDefault="00A47B0E" w:rsidP="00194BBC">
      <w:pPr>
        <w:spacing w:after="0"/>
      </w:pPr>
      <w:r>
        <w:separator/>
      </w:r>
    </w:p>
  </w:footnote>
  <w:footnote w:type="continuationSeparator" w:id="0">
    <w:p w:rsidR="00A47B0E" w:rsidRDefault="00A47B0E" w:rsidP="00194B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337BD"/>
    <w:rsid w:val="0013425B"/>
    <w:rsid w:val="0015324E"/>
    <w:rsid w:val="00194BBC"/>
    <w:rsid w:val="002A679D"/>
    <w:rsid w:val="00323B43"/>
    <w:rsid w:val="003D37D8"/>
    <w:rsid w:val="00420B38"/>
    <w:rsid w:val="00426133"/>
    <w:rsid w:val="00433C93"/>
    <w:rsid w:val="004358AB"/>
    <w:rsid w:val="0054294F"/>
    <w:rsid w:val="00590979"/>
    <w:rsid w:val="005A5D59"/>
    <w:rsid w:val="00635B5F"/>
    <w:rsid w:val="006666C1"/>
    <w:rsid w:val="007D072C"/>
    <w:rsid w:val="008B7726"/>
    <w:rsid w:val="009A662A"/>
    <w:rsid w:val="00A47B0E"/>
    <w:rsid w:val="00C251FA"/>
    <w:rsid w:val="00D0425D"/>
    <w:rsid w:val="00D05501"/>
    <w:rsid w:val="00D31D50"/>
    <w:rsid w:val="00EB0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4B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4B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4B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4BBC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635B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mizhipin@126.com</cp:lastModifiedBy>
  <cp:revision>4</cp:revision>
  <cp:lastPrinted>2021-01-06T00:51:00Z</cp:lastPrinted>
  <dcterms:created xsi:type="dcterms:W3CDTF">2021-01-06T00:59:00Z</dcterms:created>
  <dcterms:modified xsi:type="dcterms:W3CDTF">2021-01-06T01:41:00Z</dcterms:modified>
</cp:coreProperties>
</file>